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336D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bookmarkStart w:id="0" w:name="_GoBack"/>
            <w:bookmarkEnd w:id="0"/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№ 15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27C3F" w:rsidRDefault="00427C3F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427C3F">
              <w:rPr>
                <w:rFonts w:ascii="Times New Roman" w:hAnsi="Times New Roman"/>
                <w:sz w:val="28"/>
                <w:szCs w:val="28"/>
              </w:rPr>
              <w:t xml:space="preserve">«Исполнение </w:t>
            </w:r>
          </w:p>
          <w:p w:rsidR="00431E82" w:rsidRPr="00336D6F" w:rsidRDefault="00427C3F" w:rsidP="00336D6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7C3F">
              <w:rPr>
                <w:rFonts w:ascii="Times New Roman" w:hAnsi="Times New Roman"/>
                <w:sz w:val="28"/>
                <w:szCs w:val="28"/>
              </w:rPr>
              <w:t>Отделом № 15 Управления Федерального казначейства  по Ивановской области отдельных возложенных функций и полномочий»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27.07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8</cp:revision>
  <dcterms:created xsi:type="dcterms:W3CDTF">2023-04-26T07:10:00Z</dcterms:created>
  <dcterms:modified xsi:type="dcterms:W3CDTF">2023-08-02T05:35:00Z</dcterms:modified>
</cp:coreProperties>
</file>