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61422B">
        <w:rPr>
          <w:rFonts w:ascii="Times New Roman" w:hAnsi="Times New Roman"/>
          <w:b/>
          <w:sz w:val="28"/>
          <w:szCs w:val="28"/>
        </w:rPr>
        <w:t xml:space="preserve"> планового аудиторского мероприятия, проведенного</w:t>
      </w:r>
      <w:bookmarkStart w:id="0" w:name="_GoBack"/>
      <w:bookmarkEnd w:id="0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964CFF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Административно-финансовый отдел</w:t>
            </w:r>
            <w:r w:rsidR="00E03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604269" w:rsidRPr="00F222E1" w:rsidRDefault="0061422B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C82698">
              <w:rPr>
                <w:rFonts w:ascii="Times New Roman" w:hAnsi="Times New Roman"/>
                <w:sz w:val="28"/>
                <w:szCs w:val="28"/>
              </w:rPr>
              <w:t>.11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D229FC"/>
    <w:rsid w:val="00D906AC"/>
    <w:rsid w:val="00D969C4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10</cp:revision>
  <dcterms:created xsi:type="dcterms:W3CDTF">2020-05-29T06:27:00Z</dcterms:created>
  <dcterms:modified xsi:type="dcterms:W3CDTF">2021-12-07T12:33:00Z</dcterms:modified>
</cp:coreProperties>
</file>