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15302E">
        <w:trPr>
          <w:trHeight w:val="1613"/>
        </w:trPr>
        <w:tc>
          <w:tcPr>
            <w:tcW w:w="720" w:type="dxa"/>
          </w:tcPr>
          <w:p w:rsidR="0015302E" w:rsidRDefault="0015302E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  <w:vAlign w:val="center"/>
          </w:tcPr>
          <w:p w:rsidR="00886064" w:rsidRPr="00F222E1" w:rsidRDefault="00DC2848" w:rsidP="00DC28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Операционный о</w:t>
            </w:r>
            <w:r w:rsidR="00886064">
              <w:rPr>
                <w:rFonts w:ascii="Times New Roman" w:hAnsi="Times New Roman"/>
                <w:sz w:val="28"/>
                <w:szCs w:val="28"/>
              </w:rPr>
              <w:t xml:space="preserve">тдел </w:t>
            </w:r>
            <w:r w:rsidR="00886064" w:rsidRPr="00886064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960" w:type="dxa"/>
            <w:vAlign w:val="center"/>
          </w:tcPr>
          <w:p w:rsidR="00EC6B51" w:rsidRPr="00200669" w:rsidRDefault="00DC2848" w:rsidP="0015302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2848">
              <w:rPr>
                <w:rFonts w:ascii="Times New Roman" w:hAnsi="Times New Roman"/>
                <w:sz w:val="28"/>
                <w:szCs w:val="28"/>
              </w:rPr>
              <w:t>«Проверка отдельных вопросов по направлению деятельности:                  «Организация и осуществление казначейских платежей в системе банковских расчетов между УФК и учреждением Банка России, кредитными организациями, а также в системе казначейских платежей между орган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ами Федерального казначейства» </w:t>
            </w:r>
          </w:p>
        </w:tc>
        <w:tc>
          <w:tcPr>
            <w:tcW w:w="1980" w:type="dxa"/>
          </w:tcPr>
          <w:p w:rsidR="0015302E" w:rsidRDefault="0015302E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886064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C2848">
              <w:rPr>
                <w:rFonts w:ascii="Times New Roman" w:hAnsi="Times New Roman"/>
                <w:sz w:val="28"/>
                <w:szCs w:val="28"/>
              </w:rPr>
              <w:t>0.10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5302E" w:rsidRDefault="0015302E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973A5F" w:rsidRDefault="00B816A6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2848" w:rsidRDefault="00DC2848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DC2848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302E"/>
    <w:rsid w:val="001D7971"/>
    <w:rsid w:val="001E2C56"/>
    <w:rsid w:val="00200669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22C29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73A5F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C2848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23</cp:revision>
  <dcterms:created xsi:type="dcterms:W3CDTF">2020-05-29T06:27:00Z</dcterms:created>
  <dcterms:modified xsi:type="dcterms:W3CDTF">2022-10-21T10:59:00Z</dcterms:modified>
</cp:coreProperties>
</file>